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80829F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12:68:18:03.01.  Specifically prohibited nondomestic mammals.</w:t>
      </w:r>
      <w:r>
        <w:rPr>
          <w:rFonts w:ascii="Times New Roman" w:hAnsi="Times New Roman"/>
          <w:sz w:val="24"/>
        </w:rPr>
        <w:t xml:space="preserve"> The board may issue only a temporary permit or a zoo permit for possession of the following nondomestic mammals or any of their hybrids. Possession of these mammals is otherwise specifically prohibited: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Of the family Canidae, genus Nyctereutes, species procyonoides (raccoon dog).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96, effective December 31, 1993</w:t>
      </w:r>
      <w:r>
        <w:rPr>
          <w:rFonts w:ascii="Times New Roman" w:hAnsi="Times New Roman"/>
          <w:sz w:val="24"/>
        </w:rPr>
        <w:t>; 44 SDR 47, effective September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40-3-14, 40-3-25, 40-3-26, 40-5-8.6.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40-3-24 to 40-3-26, 40-5-8.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Types of permits -- Fees, § 12:68:18:03.03.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