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:17.03.  Standards for basic core benefits for 1990 standardized Medicare supplement benefit plans.</w:t>
      </w:r>
      <w:r>
        <w:rPr>
          <w:rFonts w:ascii="Times New Roman" w:hAnsi="Times New Roman"/>
          <w:sz w:val="24"/>
        </w:rPr>
        <w:t xml:space="preserve"> Each insurer shall make available a policy or certificate including only the following basic core package of benefits to each prospective insured. In addition to the basic core package, an issuer may make available to prospective insureds any of the other Medicare supplement insurance plans as provided in §§ 20:06:13:17.05 and 20:06:13:17.06. The additional plans may not be offered in lieu of the basic core plan. The basic core benefits required for all benefit plans issued for delivery after </w:t>
      </w:r>
      <w:smartTag w:uri="urn:schemas-microsoft-com:office:smarttags" w:element="date">
        <w:smartTagPr>
          <w:attr w:name="Year" w:val="1992"/>
          <w:attr w:name="Day" w:val="16"/>
          <w:attr w:name="Month" w:val="7"/>
        </w:smartTagPr>
        <w:r>
          <w:rPr>
            <w:rFonts w:ascii="Times New Roman" w:hAnsi="Times New Roman"/>
            <w:sz w:val="24"/>
          </w:rPr>
          <w:t>July 16, 1992</w:t>
        </w:r>
      </w:smartTag>
      <w:r>
        <w:rPr>
          <w:rFonts w:ascii="Times New Roman" w:hAnsi="Times New Roman"/>
          <w:sz w:val="24"/>
        </w:rPr>
        <w:t xml:space="preserve">, and prior to </w:t>
      </w:r>
      <w:smartTag w:uri="urn:schemas-microsoft-com:office:smarttags" w:element="date">
        <w:smartTagPr>
          <w:attr w:name="Year" w:val="2010"/>
          <w:attr w:name="Day" w:val="1"/>
          <w:attr w:name="Month" w:val="6"/>
        </w:smartTagPr>
        <w:r>
          <w:rPr>
            <w:rFonts w:ascii="Times New Roman" w:hAnsi="Times New Roman"/>
            <w:sz w:val="24"/>
          </w:rPr>
          <w:t>June 1, 2010</w:t>
        </w:r>
      </w:smartTag>
      <w:r>
        <w:rPr>
          <w:rFonts w:ascii="Times New Roman" w:hAnsi="Times New Roman"/>
          <w:sz w:val="24"/>
        </w:rPr>
        <w:t>, are as follows:</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Coverage of Part A Medicare eligible expenses for hospitalization to the extent not covered by Medicare from the 61st day to the 90th day, inclusive, in any Medicare benefit period;</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Coverage of Part A Medicare eligible expenses incurred for hospitalization to the extent not covered by Medicare for each Medicare lifetime inpatient reserve day used;</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Upon exhaustion of the Medicare hospital inpatient coverage, including the lifetime reserve days, coverage of 100 percent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Coverage under Medicare Parts A and B for the reasonable cost of the first 3 pints of blood, or equivalent quantities of packed red blood cells, as defined under federal regulations, 42 C.F.R. § 409.87(a)(1) (October 1, 1991), unless replaced in accordance with federal regulations, 42 C.F.R. § 409.87(d);</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Coverage for the coinsurance amount, or in the case of hospital outpatient department services paid under a prospective payment system, the copayment amount, of Medicare-eligible expenses under Part B regardless of hospital confinement, subject to the Medicare Part B deductible, 42 U.S.C. § 1395 et seq, as in effect on July 1, 1999.</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July 17, 1992; 26 SDR 26, effective September 1, 1999; 28 SDR 157, effective May 19, 2002; 31 SDR 214, effective July 6, 2005; 35 SDR 183, effective February 2, 2009.</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3E746D" w:rsidRDefault="003E746D" w:rsidP="001C20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E746D" w:rsidSect="003E74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20C7"/>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46D"/>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C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362</Words>
  <Characters>2070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2009-02-03T14:29:00Z</dcterms:created>
  <dcterms:modified xsi:type="dcterms:W3CDTF">2009-02-03T14:30:00Z</dcterms:modified>
</cp:coreProperties>
</file>