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52" w:rsidRDefault="00477652" w:rsidP="000E6B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:50.  Policy classification -- Requirements and limitations.</w:t>
      </w:r>
      <w:r>
        <w:rPr>
          <w:rFonts w:ascii="Times New Roman" w:hAnsi="Times New Roman"/>
          <w:sz w:val="24"/>
        </w:rPr>
        <w:t xml:space="preserve"> No agent or insurer may classify a Medicare supplement policy as a 100 percent policy or describe any benefit as paying 100 percent unless the policy, without exception, pays 100 percent of the difference between the medical charges incurred and the amount Medicare pays.</w:t>
      </w:r>
    </w:p>
    <w:p w:rsidR="00477652" w:rsidRDefault="00477652" w:rsidP="000E6B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77652" w:rsidRDefault="00477652" w:rsidP="000E6B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143, effective </w:t>
      </w:r>
      <w:smartTag w:uri="urn:schemas-microsoft-com:office:smarttags" w:element="date">
        <w:smartTagPr>
          <w:attr w:name="Year" w:val="1989"/>
          <w:attr w:name="Day" w:val="29"/>
          <w:attr w:name="Month" w:val="3"/>
        </w:smartTagPr>
        <w:r>
          <w:rPr>
            <w:rFonts w:ascii="Times New Roman" w:hAnsi="Times New Roman"/>
            <w:sz w:val="24"/>
          </w:rPr>
          <w:t>March 29, 1989</w:t>
        </w:r>
      </w:smartTag>
      <w:r>
        <w:rPr>
          <w:rFonts w:ascii="Times New Roman" w:hAnsi="Times New Roman"/>
          <w:sz w:val="24"/>
        </w:rPr>
        <w:t>.</w:t>
      </w:r>
    </w:p>
    <w:p w:rsidR="00477652" w:rsidRDefault="00477652" w:rsidP="000E6B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477652" w:rsidRDefault="00477652" w:rsidP="000E6B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477652" w:rsidRDefault="00477652" w:rsidP="000E6B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77652" w:rsidSect="004776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0E6B04"/>
    <w:rsid w:val="00120C6B"/>
    <w:rsid w:val="00152A29"/>
    <w:rsid w:val="00161917"/>
    <w:rsid w:val="00166DFE"/>
    <w:rsid w:val="002223DF"/>
    <w:rsid w:val="0029344D"/>
    <w:rsid w:val="002B1A53"/>
    <w:rsid w:val="002B626E"/>
    <w:rsid w:val="002C74CD"/>
    <w:rsid w:val="00340F23"/>
    <w:rsid w:val="00362647"/>
    <w:rsid w:val="003E2483"/>
    <w:rsid w:val="00477652"/>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0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68</Words>
  <Characters>391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2004-06-08T20:52:00Z</dcterms:created>
  <dcterms:modified xsi:type="dcterms:W3CDTF">2004-06-08T20:52:00Z</dcterms:modified>
</cp:coreProperties>
</file>