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:66.  Filing plan of operation.</w:t>
      </w:r>
      <w:r>
        <w:rPr>
          <w:rFonts w:ascii="Times New Roman" w:hAnsi="Times New Roman"/>
          <w:sz w:val="24"/>
        </w:rPr>
        <w:t xml:space="preserve"> A Medicare select issuer shall file a proposed plan of operation with the director in a format prescribed by the director. The plan of operation must contain at least the following information: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Evidence that all covered services that are subject to restricted network provisions are available and accessible through network providers, including a demonstration that: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Such services can be provided by network providers with reasonable promptness regarding geographic location, hours of operation, and after-hour care. The hours of operation and availability of after-hour care must reflect the usual practice in the local area. Geographic availability must reflect the usual travel times within the community;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The number of network providers in the service area is sufficient for current and expected policyholders either to deliver adequately all services that are subject to a restricted network provision or to make appropriate referrals.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There are written agreements with network providers describing specific responsibilities;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Emergency care is available 24 hours a day and 7 days a week;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(e)  In the case of covered services that are subject to a restricted network provision and are provided on a prepaid basis, there are written agreements with network providers prohibiting such providers from billing or otherwise seeking reimbursement from or recourse against any individual insured under a Medicare select policy or certificate. This subsection does not apply to supplemental charges or coinsurance amounts as stated in the Medicare select policy or certificate;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statement or map providing a clear description of the service area;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description of the grievance procedure to be used;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description of the quality assurance program, including: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formal organizational structure;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The written criteria for selection, retention, and removal of network providers; and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The procedures for evaluating quality of care provided by network providers and the process to initiate corrective action when warranted;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list and description, by specialty, of the network providers;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Copies of the written information proposed to be used by the issuer to comply with § 20:06:13:70; and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Any other information requested by the director.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 xml:space="preserve">; 23 SDR 236, effective </w:t>
      </w:r>
      <w:smartTag w:uri="urn:schemas-microsoft-com:office:smarttags" w:element="date">
        <w:smartTagPr>
          <w:attr w:name="Year" w:val="1997"/>
          <w:attr w:name="Day" w:val="13"/>
          <w:attr w:name="Month" w:val="7"/>
        </w:smartTagPr>
        <w:r>
          <w:rPr>
            <w:rFonts w:ascii="Times New Roman" w:hAnsi="Times New Roman"/>
            <w:sz w:val="24"/>
          </w:rPr>
          <w:t>July 13, 1997</w:t>
        </w:r>
      </w:smartTag>
      <w:r>
        <w:rPr>
          <w:rFonts w:ascii="Times New Roman" w:hAnsi="Times New Roman"/>
          <w:sz w:val="24"/>
        </w:rPr>
        <w:t>.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58-17A-2(12), 58-17A-2, 58-17A-7.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EE633C" w:rsidRDefault="00EE633C" w:rsidP="00E910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633C" w:rsidSect="00EE6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1067"/>
    <w:rsid w:val="00E944DE"/>
    <w:rsid w:val="00E97E6F"/>
    <w:rsid w:val="00EE633C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381</Words>
  <Characters>2174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2004-06-08T20:57:00Z</dcterms:created>
  <dcterms:modified xsi:type="dcterms:W3CDTF">2004-06-08T20:57:00Z</dcterms:modified>
</cp:coreProperties>
</file>