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89" w:rsidRDefault="00E16589" w:rsidP="0035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:07.  Applicability of rules to long-term care insurance riders.</w:t>
      </w:r>
      <w:r>
        <w:rPr>
          <w:rFonts w:ascii="Times New Roman" w:hAnsi="Times New Roman"/>
          <w:sz w:val="24"/>
        </w:rPr>
        <w:t xml:space="preserve"> Long-term care riders attached to or included in life insurance policies must comply with the long-term care rules in this chapter unless specifically excluded.</w:t>
      </w:r>
    </w:p>
    <w:p w:rsidR="00E16589" w:rsidRDefault="00E16589" w:rsidP="0035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6589" w:rsidRDefault="00E16589" w:rsidP="0035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208, effective </w:t>
      </w:r>
      <w:smartTag w:uri="urn:schemas-microsoft-com:office:smarttags" w:element="date">
        <w:smartTagPr>
          <w:attr w:name="Year" w:val="1990"/>
          <w:attr w:name="Day" w:val="3"/>
          <w:attr w:name="Month" w:val="6"/>
        </w:smartTagPr>
        <w:r>
          <w:rPr>
            <w:rFonts w:ascii="Times New Roman" w:hAnsi="Times New Roman"/>
            <w:sz w:val="24"/>
          </w:rPr>
          <w:t>June 3, 1990</w:t>
        </w:r>
      </w:smartTag>
      <w:r>
        <w:rPr>
          <w:rFonts w:ascii="Times New Roman" w:hAnsi="Times New Roman"/>
          <w:sz w:val="24"/>
        </w:rPr>
        <w:t>.</w:t>
      </w:r>
    </w:p>
    <w:p w:rsidR="00E16589" w:rsidRDefault="00E16589" w:rsidP="0035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58-4-1, 58-17B-4, 58-17B-15.</w:t>
      </w:r>
    </w:p>
    <w:p w:rsidR="00E16589" w:rsidRDefault="00E16589" w:rsidP="0035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58-17B-2, 58-17B-4.</w:t>
      </w:r>
    </w:p>
    <w:p w:rsidR="00E16589" w:rsidRDefault="00E16589" w:rsidP="0035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6589" w:rsidSect="00E16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54160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16589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6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2004-06-09T19:52:00Z</dcterms:created>
  <dcterms:modified xsi:type="dcterms:W3CDTF">2004-06-09T19:52:00Z</dcterms:modified>
</cp:coreProperties>
</file>