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:41.  Applications -- Notice about incorrect answers.</w:t>
      </w:r>
      <w:r>
        <w:rPr>
          <w:rFonts w:ascii="Times New Roman" w:hAnsi="Times New Roman"/>
          <w:sz w:val="24"/>
        </w:rPr>
        <w:t xml:space="preserve"> Except for policies or certificates which are guaranteed issue, the following language must be set out conspicuously and in close conjunction with the applicant's signature block on an application for a long-term care insurance policy or certificate:</w:t>
      </w: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5B68" w:rsidRDefault="00E95B68" w:rsidP="00C5751F">
      <w:pPr>
        <w:tabs>
          <w:tab w:val="left" w:pos="576"/>
        </w:tabs>
        <w:ind w:left="720" w:righ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Caution: If your answers on this application are incorrect or untrue, (company) has the right to deny benefits or rescind your policy.</w:t>
      </w: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58-17B-4, 58-17B-6.</w:t>
      </w:r>
    </w:p>
    <w:p w:rsidR="00E95B68" w:rsidRDefault="00E95B68" w:rsidP="00C575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5B68" w:rsidSect="00E95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5751F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5B68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2004-06-09T20:02:00Z</dcterms:created>
  <dcterms:modified xsi:type="dcterms:W3CDTF">2004-06-09T20:02:00Z</dcterms:modified>
</cp:coreProperties>
</file>