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C5" w:rsidRDefault="002872C5" w:rsidP="007A4B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:45.  Records of rescissions -- Maintaining and filing records.</w:t>
      </w:r>
      <w:r>
        <w:rPr>
          <w:rFonts w:ascii="Times New Roman" w:hAnsi="Times New Roman"/>
          <w:sz w:val="24"/>
        </w:rPr>
        <w:t xml:space="preserve"> Each insurer or other entity selling or issuing long-term care insurance benefits must maintain a record of all policy or certificate rescissions, both state and countrywide, except those which the insured voluntarily effectuated and must annually furnish this information to the director in the format prescribed in Appendix D at the end of this chapter.</w:t>
      </w:r>
    </w:p>
    <w:p w:rsidR="002872C5" w:rsidRDefault="002872C5" w:rsidP="007A4B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872C5" w:rsidRDefault="002872C5" w:rsidP="007A4B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2872C5" w:rsidRDefault="002872C5" w:rsidP="007A4B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2872C5" w:rsidRDefault="002872C5" w:rsidP="007A4B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 58-17B-6.</w:t>
      </w:r>
    </w:p>
    <w:p w:rsidR="002872C5" w:rsidRDefault="002872C5" w:rsidP="007A4B8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872C5" w:rsidSect="002872C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872C5"/>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A4B8E"/>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8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83</Words>
  <Characters>474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2004-06-09T20:03:00Z</dcterms:created>
  <dcterms:modified xsi:type="dcterms:W3CDTF">2004-06-09T20:03:00Z</dcterms:modified>
</cp:coreProperties>
</file>