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:68.  Premium rate schedule increases -- Group insurance policies.</w:t>
      </w:r>
      <w:r>
        <w:rPr>
          <w:rFonts w:ascii="Times New Roman" w:hAnsi="Times New Roman"/>
          <w:sz w:val="24"/>
        </w:rPr>
        <w:t xml:space="preserve"> Subdivisions 20:06:21:65(2) and 20:06:21:66(1) and (2) shall not apply to group insurance policies as defined in SDCL 58-17B-2(4)(a) where: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policies insure 250 or more persons and the policyholder has 5,000 or more eligible employees of a single employer; or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policyholder, and not the certificateholders, pays a material portion of the premium, which shall not be less than twenty percent (20%) of the total premium for the group in the calendar year prior to the year a rate increase is filed.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 xml:space="preserve">; 30 SDR 39, effective </w:t>
      </w:r>
      <w:smartTag w:uri="urn:schemas-microsoft-com:office:smarttags" w:element="date">
        <w:smartTagPr>
          <w:attr w:name="Year" w:val="2003"/>
          <w:attr w:name="Day" w:val="28"/>
          <w:attr w:name="Month" w:val="9"/>
        </w:smartTagPr>
        <w:r>
          <w:rPr>
            <w:rFonts w:ascii="Times New Roman" w:hAnsi="Times New Roman"/>
            <w:sz w:val="24"/>
          </w:rPr>
          <w:t>September 28, 2003</w:t>
        </w:r>
      </w:smartTag>
      <w:r>
        <w:rPr>
          <w:rFonts w:ascii="Times New Roman" w:hAnsi="Times New Roman"/>
          <w:sz w:val="24"/>
        </w:rPr>
        <w:t>.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416D50" w:rsidRDefault="00416D50" w:rsidP="00724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6D50" w:rsidSect="00416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6D50"/>
    <w:rsid w:val="004E2C32"/>
    <w:rsid w:val="005660EA"/>
    <w:rsid w:val="00584838"/>
    <w:rsid w:val="00595E43"/>
    <w:rsid w:val="00604CCE"/>
    <w:rsid w:val="006F473A"/>
    <w:rsid w:val="00706298"/>
    <w:rsid w:val="00724B9A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2004-06-09T20:13:00Z</dcterms:created>
  <dcterms:modified xsi:type="dcterms:W3CDTF">2004-06-09T20:13:00Z</dcterms:modified>
</cp:coreProperties>
</file>