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b/>
            <w:sz w:val="24"/>
          </w:rPr>
          <w:t>20:41:10</w:t>
        </w:r>
      </w:smartTag>
      <w:r>
        <w:rPr>
          <w:rFonts w:ascii="Times New Roman" w:hAnsi="Times New Roman"/>
          <w:b/>
          <w:sz w:val="24"/>
        </w:rPr>
        <w:t>:05.05.  Sanctions.</w:t>
      </w:r>
      <w:r>
        <w:rPr>
          <w:rFonts w:ascii="Times New Roman" w:hAnsi="Times New Roman"/>
          <w:sz w:val="24"/>
        </w:rPr>
        <w:t xml:space="preserve"> The board may impose any of the following sanctions or a combination thereof: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Formal reprimand;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Probation of license to practice chiropractic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;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Suspension of license to practice chiropractic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;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Revocation of license to practice chiropractic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; or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Restitution and payment of all expenses of the investigation and proceedings.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Any sanction imposed by the board upon a licensee must be reported to the central reporting agency of which the board is currently a member at the time of the imposition of the sanction for the purpose of disseminating sanctioning information to licensing boards of other states.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80, effective December 6, 1998; 28 SDR 88, effective December 23, 2001; 29 SDR 34, effective September 19, 2002; 35 SDR 47, effective September 8, 2008.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36-5-2.2, 36-5-4, 36-5-15.2(1), 36-5-16, 36-5-16.1.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1-26-29.1, 36-5-4, 36-5-15.2(2), 36-5-16, 36-5-16.1.</w:t>
      </w:r>
    </w:p>
    <w:p w:rsidR="00C96862" w:rsidRDefault="00C96862" w:rsidP="00011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6862" w:rsidSect="00C96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13D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96862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2008-09-03T15:36:00Z</dcterms:created>
  <dcterms:modified xsi:type="dcterms:W3CDTF">2008-09-03T15:36:00Z</dcterms:modified>
</cp:coreProperties>
</file>