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3C5AC61" Type="http://schemas.openxmlformats.org/officeDocument/2006/relationships/officeDocument" Target="/word/document.xml" /><Relationship Id="coreR63C5AC6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20:44:20:01.  Inspection fees for new residential electrical installations.</w:t>
      </w:r>
      <w:r>
        <w:rPr>
          <w:rFonts w:ascii="Times New Roman" w:hAnsi="Times New Roman"/>
          <w:sz w:val="24"/>
        </w:rPr>
        <w:t xml:space="preserve"> Inspection fees for all new single-family residential electrical services are based on service equipment ampere capacity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0 t</w:t>
      </w:r>
      <w:r>
        <w:rPr>
          <w:rFonts w:ascii="Times New Roman" w:hAnsi="Times New Roman"/>
          <w:sz w:val="24"/>
          <w:lang w:val="en-US" w:bidi="en-US" w:eastAsia="en-US"/>
        </w:rPr>
        <w:t>hrough</w:t>
      </w:r>
      <w:r>
        <w:rPr>
          <w:rFonts w:ascii="Times New Roman" w:hAnsi="Times New Roman"/>
          <w:sz w:val="24"/>
        </w:rPr>
        <w:t xml:space="preserve"> 200 amperes</w:t>
      </w:r>
      <w:r>
        <w:rPr>
          <w:rFonts w:ascii="Times New Roman" w:hAnsi="Times New Roman"/>
          <w:sz w:val="24"/>
        </w:rPr>
        <w:t>: $1</w:t>
      </w:r>
      <w:r>
        <w:rPr>
          <w:rFonts w:ascii="Times New Roman" w:hAnsi="Times New Roman"/>
          <w:sz w:val="24"/>
          <w:lang w:val="en-US" w:bidi="en-US" w:eastAsia="en-US"/>
        </w:rPr>
        <w:t>60, and includes one rough-in inspection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201 t</w:t>
      </w:r>
      <w:r>
        <w:rPr>
          <w:rFonts w:ascii="Times New Roman" w:hAnsi="Times New Roman"/>
          <w:sz w:val="24"/>
          <w:lang w:val="en-US" w:bidi="en-US" w:eastAsia="en-US"/>
        </w:rPr>
        <w:t>hrough</w:t>
      </w:r>
      <w:r>
        <w:rPr>
          <w:rFonts w:ascii="Times New Roman" w:hAnsi="Times New Roman"/>
          <w:sz w:val="24"/>
        </w:rPr>
        <w:t xml:space="preserve"> 400 amperes</w:t>
      </w:r>
      <w:r>
        <w:rPr>
          <w:rFonts w:ascii="Times New Roman" w:hAnsi="Times New Roman"/>
          <w:sz w:val="24"/>
        </w:rPr>
        <w:t>: $</w:t>
      </w:r>
      <w:r>
        <w:rPr>
          <w:rFonts w:ascii="Times New Roman" w:hAnsi="Times New Roman"/>
          <w:sz w:val="24"/>
          <w:lang w:val="en-US" w:bidi="en-US" w:eastAsia="en-US"/>
        </w:rPr>
        <w:t>300, and includes two rough-in inspections</w:t>
      </w:r>
      <w:r>
        <w:rPr>
          <w:rFonts w:ascii="Times New Roman" w:hAnsi="Times New Roman"/>
          <w:sz w:val="24"/>
        </w:rP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401 amperes and over: $300 plus circuits</w:t>
      </w:r>
      <w:r>
        <w:rPr>
          <w:rFonts w:ascii="Times New Roman" w:hAnsi="Times New Roman"/>
          <w:sz w:val="24"/>
          <w:lang w:val="en-US" w:bidi="en-US" w:eastAsia="en-US"/>
        </w:rPr>
        <w:t>, and includes two rough-in inspections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In addition to the rough-in inspections set forth in this section, each installation under this section includes one final inspection.</w:t>
      </w:r>
      <w:r>
        <w:rPr>
          <w:rFonts w:ascii="Times New Roman" w:hAnsi="Times New Roman"/>
          <w:sz w:val="24"/>
          <w:lang w:val="en-US" w:bidi="en-US" w:eastAsia="en-US"/>
        </w:rPr>
        <w:t xml:space="preserve"> Additional requested inspections or reinspections to address corrections detailed in a report for a rough-in or final inspection</w:t>
      </w:r>
      <w:r>
        <w:rPr>
          <w:rFonts w:ascii="Times New Roman" w:hAnsi="Times New Roman"/>
          <w:sz w:val="24"/>
          <w:lang w:val="en-US" w:bidi="en-US" w:eastAsia="en-US"/>
        </w:rPr>
        <w:t xml:space="preserve"> may be assessed fees under 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  <w:lang w:val="en-US" w:bidi="en-US" w:eastAsia="en-US"/>
        </w:rPr>
        <w:t>20:44:20:10.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5 SDR 1, effective July 20, 1978; 7 SDR 90, effective April 1, 1981; 12 SDR 92, effective January 1, 1986; 12 SDR 151, 12 SDR 155, effective July 1, 1986; 20 SDR 92, effective January 1, 1994; 20 SDR 222, effective July 6, 1994; transferred from § 20:44:06:01, August 12, 1994; 32 SDR 37, effective September 1, 2005; 37 SDR 236, effective June 29, 2011</w:t>
      </w:r>
      <w:r>
        <w:rPr>
          <w:rFonts w:ascii="Times New Roman" w:hAnsi="Times New Roman"/>
          <w:sz w:val="24"/>
        </w:rPr>
        <w:t>; 46 SDR 128, effective May 26,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36-16-12, 36-16-30.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36-16-30.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2011-07-08T19:49:00Z</dcterms:created>
  <cp:lastModifiedBy>Rhonda Purkapile</cp:lastModifiedBy>
  <dcterms:modified xsi:type="dcterms:W3CDTF">2020-05-12T15:49:58Z</dcterms:modified>
  <cp:revision>4</cp:revision>
</cp:coreProperties>
</file>