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sz w:val="24"/>
        </w:rPr>
        <w:t>44:20:03:01.  General measures for control of communicable conditions.</w:t>
      </w:r>
      <w:r>
        <w:rPr>
          <w:rFonts w:ascii="Times New Roman" w:hAnsi="Times New Roman"/>
          <w:sz w:val="24"/>
        </w:rPr>
        <w:t xml:space="preserve"> Except as otherwise provided in this article, the public health measures for communicable diseases and conditions are based on those specified by the "methods of control" or "control measures" section of one of the following: </w:t>
      </w:r>
      <w:r>
        <w:rPr>
          <w:rFonts w:ascii="Times New Roman" w:hAnsi="Times New Roman"/>
          <w:b/>
          <w:sz w:val="24"/>
        </w:rPr>
        <w:t>Control of Communicable Diseases Manual</w:t>
      </w:r>
      <w:r>
        <w:rPr>
          <w:rFonts w:ascii="Times New Roman" w:hAnsi="Times New Roman"/>
          <w:sz w:val="24"/>
        </w:rPr>
        <w:t>, 20</w:t>
      </w:r>
      <w:r>
        <w:rPr>
          <w:rFonts w:ascii="Times New Roman" w:hAnsi="Times New Roman"/>
          <w:sz w:val="24"/>
          <w:vertAlign w:val="superscript"/>
        </w:rPr>
        <w:t>th</w:t>
      </w:r>
      <w:r>
        <w:rPr>
          <w:rFonts w:ascii="Times New Roman" w:hAnsi="Times New Roman"/>
          <w:sz w:val="24"/>
        </w:rPr>
        <w:t xml:space="preserve"> edition, American Public Health Association, 2015; </w:t>
      </w:r>
      <w:r>
        <w:rPr>
          <w:rFonts w:ascii="Times New Roman" w:hAnsi="Times New Roman"/>
          <w:b/>
          <w:sz w:val="24"/>
        </w:rPr>
        <w:t>Red Book 2015:</w:t>
      </w:r>
      <w:r>
        <w:rPr>
          <w:rFonts w:ascii="Times New Roman" w:hAnsi="Times New Roman"/>
          <w:sz w:val="24"/>
        </w:rPr>
        <w:t xml:space="preserve"> </w:t>
      </w:r>
      <w:r>
        <w:rPr>
          <w:rFonts w:ascii="Times New Roman" w:hAnsi="Times New Roman"/>
          <w:b/>
          <w:sz w:val="24"/>
        </w:rPr>
        <w:t>Report of the Committee on Infectious Diseases</w:t>
      </w:r>
      <w:r>
        <w:rPr>
          <w:rFonts w:ascii="Times New Roman" w:hAnsi="Times New Roman"/>
          <w:sz w:val="24"/>
        </w:rPr>
        <w:t>, 30</w:t>
      </w:r>
      <w:r>
        <w:rPr>
          <w:rFonts w:ascii="Times New Roman" w:hAnsi="Times New Roman"/>
          <w:sz w:val="24"/>
          <w:vertAlign w:val="superscript"/>
        </w:rPr>
        <w:t>th</w:t>
      </w:r>
      <w:r>
        <w:rPr>
          <w:rFonts w:ascii="Times New Roman" w:hAnsi="Times New Roman"/>
          <w:sz w:val="24"/>
        </w:rPr>
        <w:t xml:space="preserve"> edition, American Academy of Pediatrics, 2015; </w:t>
      </w:r>
      <w:r w:rsidRPr="00F72116">
        <w:rPr>
          <w:rFonts w:ascii="Times New Roman" w:hAnsi="Times New Roman"/>
          <w:b/>
          <w:sz w:val="24"/>
        </w:rPr>
        <w:t>Sexually Transmitted Diseases Treatment Guidelines</w:t>
      </w:r>
      <w:r>
        <w:rPr>
          <w:rFonts w:ascii="Times New Roman" w:hAnsi="Times New Roman"/>
          <w:sz w:val="24"/>
        </w:rPr>
        <w:t xml:space="preserve">, 2015, Morbidity and Mortality Weekly Report (MMWR), June 5, 2015, 64(RR-3); </w:t>
      </w:r>
      <w:r w:rsidRPr="00F72116">
        <w:rPr>
          <w:rFonts w:ascii="Times New Roman" w:hAnsi="Times New Roman"/>
          <w:b/>
          <w:sz w:val="24"/>
        </w:rPr>
        <w:t>Epidemiology and Prevention of Vaccine-Preventable Diseases</w:t>
      </w:r>
      <w:r>
        <w:rPr>
          <w:rFonts w:ascii="Times New Roman" w:hAnsi="Times New Roman"/>
          <w:sz w:val="24"/>
        </w:rPr>
        <w:t>, Hamborsky et al., 13</w:t>
      </w:r>
      <w:r w:rsidRPr="00F72116">
        <w:rPr>
          <w:rFonts w:ascii="Times New Roman" w:hAnsi="Times New Roman"/>
          <w:sz w:val="24"/>
          <w:vertAlign w:val="superscript"/>
        </w:rPr>
        <w:t>th</w:t>
      </w:r>
      <w:r>
        <w:rPr>
          <w:rFonts w:ascii="Times New Roman" w:hAnsi="Times New Roman"/>
          <w:sz w:val="24"/>
        </w:rPr>
        <w:t xml:space="preserve"> ed. Washington DC, Public Health Foundation, 2015, and, to any extent more recent and equally reliable information is available from the Centers for Disease Control and Prevention (CDC), the department may also include that information as public health measures for communicable diseases and conditions.</w:t>
      </w: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20 SDR 69, effective November 17, 1993; 28 SDR 92, effective December 30, 2001; 30 SDR 89, effective December 7, 2003; 31 SDR 89, effective December 27, 2004; 33 SDR 106, effective December 26, 2006; 34 SDR 179, effective December 24, 2007; 38 SDR 8, effective August 1, 2011; 39 SDR 203, effective June 10, 2013; 42 SDR 77, effective November 30, 2015.</w:t>
      </w: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34-22-9, 34-23-13.</w:t>
      </w: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34-22-9, 34-23-13.</w:t>
      </w: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References:</w:t>
      </w:r>
      <w:r>
        <w:rPr>
          <w:rFonts w:ascii="Times New Roman" w:hAnsi="Times New Roman"/>
          <w:sz w:val="24"/>
        </w:rPr>
        <w:t xml:space="preserve"> </w:t>
      </w:r>
      <w:r>
        <w:rPr>
          <w:rFonts w:ascii="Times New Roman" w:hAnsi="Times New Roman"/>
          <w:b/>
          <w:sz w:val="24"/>
        </w:rPr>
        <w:t>Control of Communicable Diseases Manual</w:t>
      </w:r>
      <w:r>
        <w:rPr>
          <w:rFonts w:ascii="Times New Roman" w:hAnsi="Times New Roman"/>
          <w:sz w:val="24"/>
        </w:rPr>
        <w:t>, 20</w:t>
      </w:r>
      <w:r>
        <w:rPr>
          <w:rFonts w:ascii="Times New Roman" w:hAnsi="Times New Roman"/>
          <w:sz w:val="24"/>
          <w:vertAlign w:val="superscript"/>
        </w:rPr>
        <w:t>th</w:t>
      </w:r>
      <w:r>
        <w:rPr>
          <w:rFonts w:ascii="Times New Roman" w:hAnsi="Times New Roman"/>
          <w:sz w:val="24"/>
        </w:rPr>
        <w:t xml:space="preserve"> Edition, 2015, American Public Health Association. Copies may be obtained from the American Public Health Association, 800 I Street, NW,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r>
          <w:rPr>
            <w:rFonts w:ascii="Times New Roman" w:hAnsi="Times New Roman"/>
            <w:sz w:val="24"/>
          </w:rPr>
          <w:t xml:space="preserve"> </w:t>
        </w:r>
        <w:smartTag w:uri="urn:schemas-microsoft-com:office:smarttags" w:element="PostalCode">
          <w:r>
            <w:rPr>
              <w:rFonts w:ascii="Times New Roman" w:hAnsi="Times New Roman"/>
              <w:sz w:val="24"/>
            </w:rPr>
            <w:t>20001-3710</w:t>
          </w:r>
        </w:smartTag>
      </w:smartTag>
      <w:r>
        <w:rPr>
          <w:rFonts w:ascii="Times New Roman" w:hAnsi="Times New Roman"/>
          <w:sz w:val="24"/>
        </w:rPr>
        <w:t>. Cost: $55.</w:t>
      </w: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Red Book 2012:</w:t>
      </w:r>
      <w:r>
        <w:rPr>
          <w:rFonts w:ascii="Times New Roman" w:hAnsi="Times New Roman"/>
          <w:sz w:val="24"/>
        </w:rPr>
        <w:t xml:space="preserve"> </w:t>
      </w:r>
      <w:r>
        <w:rPr>
          <w:rFonts w:ascii="Times New Roman" w:hAnsi="Times New Roman"/>
          <w:b/>
          <w:sz w:val="24"/>
        </w:rPr>
        <w:t>Report of the Committee on Infectious Diseases</w:t>
      </w:r>
      <w:r>
        <w:rPr>
          <w:rFonts w:ascii="Times New Roman" w:hAnsi="Times New Roman"/>
          <w:sz w:val="24"/>
        </w:rPr>
        <w:t>, 30</w:t>
      </w:r>
      <w:r>
        <w:rPr>
          <w:rFonts w:ascii="Times New Roman" w:hAnsi="Times New Roman"/>
          <w:sz w:val="24"/>
          <w:vertAlign w:val="superscript"/>
        </w:rPr>
        <w:t>th</w:t>
      </w:r>
      <w:r>
        <w:rPr>
          <w:rFonts w:ascii="Times New Roman" w:hAnsi="Times New Roman"/>
          <w:sz w:val="24"/>
        </w:rPr>
        <w:t xml:space="preserve"> Edition, 2015, American Academy of Pediatrics. Copies may be obtained from the </w:t>
      </w:r>
      <w:smartTag w:uri="urn:schemas-microsoft-com:office:smarttags" w:element="place">
        <w:smartTag w:uri="urn:schemas-microsoft-com:office:smarttags" w:element="PlaceName">
          <w:r>
            <w:rPr>
              <w:rFonts w:ascii="Times New Roman" w:hAnsi="Times New Roman"/>
              <w:sz w:val="24"/>
            </w:rPr>
            <w:t>American</w:t>
          </w:r>
        </w:smartTag>
        <w:r>
          <w:rPr>
            <w:rFonts w:ascii="Times New Roman" w:hAnsi="Times New Roman"/>
            <w:sz w:val="24"/>
          </w:rPr>
          <w:t xml:space="preserve"> </w:t>
        </w:r>
        <w:smartTag w:uri="urn:schemas-microsoft-com:office:smarttags" w:element="PlaceType">
          <w:r>
            <w:rPr>
              <w:rFonts w:ascii="Times New Roman" w:hAnsi="Times New Roman"/>
              <w:sz w:val="24"/>
            </w:rPr>
            <w:t>Academy</w:t>
          </w:r>
        </w:smartTag>
      </w:smartTag>
      <w:r>
        <w:rPr>
          <w:rFonts w:ascii="Times New Roman" w:hAnsi="Times New Roman"/>
          <w:sz w:val="24"/>
        </w:rPr>
        <w:t xml:space="preserve"> of Pediatrics, </w:t>
      </w:r>
      <w:smartTag w:uri="urn:schemas-microsoft-com:office:smarttags" w:element="address">
        <w:smartTag w:uri="urn:schemas-microsoft-com:office:smarttags" w:element="Street">
          <w:r>
            <w:rPr>
              <w:rFonts w:ascii="Times New Roman" w:hAnsi="Times New Roman"/>
              <w:sz w:val="24"/>
            </w:rPr>
            <w:t>141 Northwest Point Boulevard</w:t>
          </w:r>
        </w:smartTag>
        <w:r>
          <w:rPr>
            <w:rFonts w:ascii="Times New Roman" w:hAnsi="Times New Roman"/>
            <w:sz w:val="24"/>
          </w:rPr>
          <w:t xml:space="preserve">, </w:t>
        </w:r>
        <w:smartTag w:uri="urn:schemas-microsoft-com:office:smarttags" w:element="City">
          <w:r>
            <w:rPr>
              <w:rFonts w:ascii="Times New Roman" w:hAnsi="Times New Roman"/>
              <w:sz w:val="24"/>
            </w:rPr>
            <w:t>Elk Grove Village</w:t>
          </w:r>
        </w:smartTag>
        <w:r>
          <w:rPr>
            <w:rFonts w:ascii="Times New Roman" w:hAnsi="Times New Roman"/>
            <w:sz w:val="24"/>
          </w:rPr>
          <w:t xml:space="preserve">, </w:t>
        </w:r>
        <w:smartTag w:uri="urn:schemas-microsoft-com:office:smarttags" w:element="State">
          <w:r>
            <w:rPr>
              <w:rFonts w:ascii="Times New Roman" w:hAnsi="Times New Roman"/>
              <w:sz w:val="24"/>
            </w:rPr>
            <w:t>IL</w:t>
          </w:r>
        </w:smartTag>
        <w:r>
          <w:rPr>
            <w:rFonts w:ascii="Times New Roman" w:hAnsi="Times New Roman"/>
            <w:sz w:val="24"/>
          </w:rPr>
          <w:t xml:space="preserve"> </w:t>
        </w:r>
        <w:smartTag w:uri="urn:schemas-microsoft-com:office:smarttags" w:element="PostalCode">
          <w:r>
            <w:rPr>
              <w:rFonts w:ascii="Times New Roman" w:hAnsi="Times New Roman"/>
              <w:sz w:val="24"/>
            </w:rPr>
            <w:t>60007-1098</w:t>
          </w:r>
        </w:smartTag>
      </w:smartTag>
      <w:r>
        <w:rPr>
          <w:rFonts w:ascii="Times New Roman" w:hAnsi="Times New Roman"/>
          <w:sz w:val="24"/>
        </w:rPr>
        <w:t>. Cost: $150.</w:t>
      </w: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1A36DB">
        <w:rPr>
          <w:rFonts w:ascii="Times New Roman" w:hAnsi="Times New Roman"/>
          <w:b/>
          <w:sz w:val="24"/>
        </w:rPr>
        <w:t>Sexually Transmitted Diseases Treatment Guidelines</w:t>
      </w:r>
      <w:r>
        <w:rPr>
          <w:rFonts w:ascii="Times New Roman" w:hAnsi="Times New Roman"/>
          <w:sz w:val="24"/>
        </w:rPr>
        <w:t xml:space="preserve">, 2015, MMWR, June 5, 2015, 64(RR-3), CDC, U.S. Department of Health and Human Services, Atlanta, Georgia 30333. Copies may be obtained from </w:t>
      </w:r>
      <w:hyperlink r:id="rId4" w:history="1">
        <w:r w:rsidRPr="00586229">
          <w:rPr>
            <w:rStyle w:val="Hyperlink"/>
            <w:rFonts w:ascii="Times New Roman" w:hAnsi="Times New Roman"/>
            <w:sz w:val="24"/>
          </w:rPr>
          <w:t>www.cdc.gov/std/tg2015/tg-2015-print.pdf</w:t>
        </w:r>
      </w:hyperlink>
      <w:r>
        <w:rPr>
          <w:rFonts w:ascii="Times New Roman" w:hAnsi="Times New Roman"/>
          <w:sz w:val="24"/>
        </w:rPr>
        <w:t>.</w:t>
      </w: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CDC, </w:t>
      </w:r>
      <w:r w:rsidRPr="001A36DB">
        <w:rPr>
          <w:rFonts w:ascii="Times New Roman" w:hAnsi="Times New Roman"/>
          <w:b/>
          <w:sz w:val="24"/>
        </w:rPr>
        <w:t>Epidemiology and Prevention of Vaccine-Preventable Diseases</w:t>
      </w:r>
      <w:r>
        <w:rPr>
          <w:rFonts w:ascii="Times New Roman" w:hAnsi="Times New Roman"/>
          <w:sz w:val="24"/>
        </w:rPr>
        <w:t>. Atkinson et al., 13</w:t>
      </w:r>
      <w:r w:rsidRPr="00085B2F">
        <w:rPr>
          <w:rFonts w:ascii="Times New Roman" w:hAnsi="Times New Roman"/>
          <w:sz w:val="24"/>
          <w:vertAlign w:val="superscript"/>
        </w:rPr>
        <w:t>th</w:t>
      </w:r>
      <w:r>
        <w:rPr>
          <w:rFonts w:ascii="Times New Roman" w:hAnsi="Times New Roman"/>
          <w:sz w:val="24"/>
        </w:rPr>
        <w:t xml:space="preserve"> ed. </w:t>
      </w:r>
      <w:smartTag w:uri="urn:schemas-microsoft-com:office:smarttags" w:element="place">
        <w:smartTag w:uri="urn:schemas-microsoft-com:office:smarttags" w:element="City">
          <w:r>
            <w:rPr>
              <w:rFonts w:ascii="Times New Roman" w:hAnsi="Times New Roman"/>
              <w:sz w:val="24"/>
            </w:rPr>
            <w:t>Washington</w:t>
          </w:r>
        </w:smartTag>
        <w:r>
          <w:rPr>
            <w:rFonts w:ascii="Times New Roman" w:hAnsi="Times New Roman"/>
            <w:sz w:val="24"/>
          </w:rPr>
          <w:t xml:space="preserve"> </w:t>
        </w:r>
        <w:smartTag w:uri="urn:schemas-microsoft-com:office:smarttags" w:element="State">
          <w:r>
            <w:rPr>
              <w:rFonts w:ascii="Times New Roman" w:hAnsi="Times New Roman"/>
              <w:sz w:val="24"/>
            </w:rPr>
            <w:t>DC</w:t>
          </w:r>
        </w:smartTag>
      </w:smartTag>
      <w:r>
        <w:rPr>
          <w:rFonts w:ascii="Times New Roman" w:hAnsi="Times New Roman"/>
          <w:sz w:val="24"/>
        </w:rPr>
        <w:t xml:space="preserve">, Public Health Foundation, 2015. Copies may be obtained from the Public Health Foundation at 877-252-1200, cost $40, or downloaded at </w:t>
      </w:r>
      <w:hyperlink r:id="rId5" w:history="1">
        <w:r w:rsidRPr="00586229">
          <w:rPr>
            <w:rStyle w:val="Hyperlink"/>
            <w:rFonts w:ascii="Times New Roman" w:hAnsi="Times New Roman"/>
            <w:sz w:val="24"/>
          </w:rPr>
          <w:t>www.cdc.gov/vaccines/pubs/pinkbook/index.html#chapters</w:t>
        </w:r>
      </w:hyperlink>
      <w:r>
        <w:rPr>
          <w:rFonts w:ascii="Times New Roman" w:hAnsi="Times New Roman"/>
          <w:sz w:val="24"/>
        </w:rPr>
        <w:t>.</w:t>
      </w:r>
    </w:p>
    <w:p w:rsidR="0088094B" w:rsidRDefault="0088094B" w:rsidP="004546A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8094B" w:rsidSect="00880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46AA"/>
    <w:rsid w:val="00085B2F"/>
    <w:rsid w:val="001A36DB"/>
    <w:rsid w:val="004546AA"/>
    <w:rsid w:val="00586229"/>
    <w:rsid w:val="00797174"/>
    <w:rsid w:val="0088094B"/>
    <w:rsid w:val="00AE662A"/>
    <w:rsid w:val="00CD5A25"/>
    <w:rsid w:val="00F72116"/>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6AA"/>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46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vaccines/pubs/pinkbook/index.html#chapters" TargetMode="External"/><Relationship Id="rId4" Type="http://schemas.openxmlformats.org/officeDocument/2006/relationships/hyperlink" Target="http://www.cdc.gov/std/tg2015/tg-2015-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396</Words>
  <Characters>2258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cp:lastPrinted>2015-11-13T19:02:00Z</cp:lastPrinted>
  <dcterms:created xsi:type="dcterms:W3CDTF">2015-11-13T19:02:00Z</dcterms:created>
  <dcterms:modified xsi:type="dcterms:W3CDTF">2015-11-13T19:08:00Z</dcterms:modified>
</cp:coreProperties>
</file>