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0" w:rsidRDefault="00AE0CB0" w:rsidP="00303B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74:27:12:06.  All-weather roads.</w:t>
      </w:r>
      <w:r>
        <w:rPr>
          <w:rFonts w:ascii="Times New Roman" w:hAnsi="Times New Roman"/>
          <w:sz w:val="24"/>
        </w:rPr>
        <w:t xml:space="preserve"> Each facility must be accessible by an all-weather access road and must have all-weather on-site roads suitable for travel by loaded vehicles.</w:t>
      </w:r>
    </w:p>
    <w:p w:rsidR="00AE0CB0" w:rsidRDefault="00AE0CB0" w:rsidP="00303B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0CB0" w:rsidRDefault="00AE0CB0" w:rsidP="00303B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>.</w:t>
      </w:r>
    </w:p>
    <w:p w:rsidR="00AE0CB0" w:rsidRDefault="00AE0CB0" w:rsidP="00303B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AE0CB0" w:rsidRDefault="00AE0CB0" w:rsidP="00303B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AE0CB0" w:rsidRDefault="00AE0CB0" w:rsidP="00303B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0CB0" w:rsidSect="00AE0C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03B7E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0CB0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2005-04-05T15:08:00Z</dcterms:created>
  <dcterms:modified xsi:type="dcterms:W3CDTF">2005-04-05T15:08:00Z</dcterms:modified>
</cp:coreProperties>
</file>