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D95DDB">
        <w:rPr>
          <w:b/>
          <w:szCs w:val="20"/>
        </w:rPr>
        <w:t>CHAPTER 74:51:01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D95DDB">
        <w:rPr>
          <w:b/>
          <w:szCs w:val="20"/>
        </w:rPr>
        <w:t>SURFACE WATER QUALITY STANDARDS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95DDB">
        <w:rPr>
          <w:szCs w:val="20"/>
        </w:rPr>
        <w:t>Section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74:51:01:01</w:t>
      </w:r>
      <w:r w:rsidRPr="00D95DDB">
        <w:rPr>
          <w:szCs w:val="20"/>
        </w:rPr>
        <w:tab/>
      </w:r>
      <w:r w:rsidRPr="00D95DDB">
        <w:rPr>
          <w:szCs w:val="20"/>
        </w:rPr>
        <w:tab/>
        <w:t>Definitions.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74:51:01:02</w:t>
      </w:r>
      <w:r w:rsidRPr="00D95DDB">
        <w:rPr>
          <w:szCs w:val="20"/>
        </w:rPr>
        <w:tab/>
      </w:r>
      <w:r w:rsidRPr="00D95DDB">
        <w:rPr>
          <w:szCs w:val="20"/>
        </w:rPr>
        <w:tab/>
        <w:t>Compliance with criteria for beneficial use.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74:51:01:02.01</w:t>
      </w:r>
      <w:r w:rsidRPr="00D95DDB">
        <w:rPr>
          <w:szCs w:val="20"/>
        </w:rPr>
        <w:tab/>
        <w:t>Beneficial use analysis required.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74:51:01:03</w:t>
      </w:r>
      <w:r w:rsidRPr="00D95DDB">
        <w:rPr>
          <w:szCs w:val="20"/>
        </w:rPr>
        <w:tab/>
      </w:r>
      <w:r w:rsidRPr="00D95DDB">
        <w:rPr>
          <w:szCs w:val="20"/>
        </w:rPr>
        <w:tab/>
        <w:t>Restrictions for water with dual classifications.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74:51:01:04</w:t>
      </w:r>
      <w:r w:rsidRPr="00D95DDB">
        <w:rPr>
          <w:szCs w:val="20"/>
        </w:rPr>
        <w:tab/>
      </w:r>
      <w:r w:rsidRPr="00D95DDB">
        <w:rPr>
          <w:szCs w:val="20"/>
        </w:rPr>
        <w:tab/>
        <w:t>Application of criterion to contiguous water.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74:51:01:05</w:t>
      </w:r>
      <w:r w:rsidRPr="00D95DDB">
        <w:rPr>
          <w:szCs w:val="20"/>
        </w:rPr>
        <w:tab/>
      </w:r>
      <w:r w:rsidRPr="00D95DDB">
        <w:rPr>
          <w:szCs w:val="20"/>
        </w:rPr>
        <w:tab/>
        <w:t>Materials causing pollutants to form in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74:51:01:06</w:t>
      </w:r>
      <w:r w:rsidRPr="00D95DDB">
        <w:rPr>
          <w:szCs w:val="20"/>
        </w:rPr>
        <w:tab/>
      </w:r>
      <w:r w:rsidRPr="00D95DDB">
        <w:rPr>
          <w:szCs w:val="20"/>
        </w:rPr>
        <w:tab/>
        <w:t>Visible pollutants prohibited.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74:51:01:07</w:t>
      </w:r>
      <w:r w:rsidRPr="00D95DDB">
        <w:rPr>
          <w:szCs w:val="20"/>
        </w:rPr>
        <w:tab/>
      </w:r>
      <w:r w:rsidRPr="00D95DDB">
        <w:rPr>
          <w:szCs w:val="20"/>
        </w:rPr>
        <w:tab/>
        <w:t>Acids and alkalis.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74:51:01:08</w:t>
      </w:r>
      <w:r w:rsidRPr="00D95DDB">
        <w:rPr>
          <w:szCs w:val="20"/>
        </w:rPr>
        <w:tab/>
      </w:r>
      <w:r w:rsidRPr="00D95DDB">
        <w:rPr>
          <w:szCs w:val="20"/>
        </w:rPr>
        <w:tab/>
        <w:t>Taste- and odor-producing materials.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74:51:01:09</w:t>
      </w:r>
      <w:r w:rsidRPr="00D95DDB">
        <w:rPr>
          <w:szCs w:val="20"/>
        </w:rPr>
        <w:tab/>
      </w:r>
      <w:r w:rsidRPr="00D95DDB">
        <w:rPr>
          <w:szCs w:val="20"/>
        </w:rPr>
        <w:tab/>
        <w:t>Nuisance aquatic life.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74:51:01:10</w:t>
      </w:r>
      <w:r w:rsidRPr="00D95DDB">
        <w:rPr>
          <w:szCs w:val="20"/>
        </w:rPr>
        <w:tab/>
      </w:r>
      <w:r w:rsidRPr="00D95DDB">
        <w:rPr>
          <w:szCs w:val="20"/>
        </w:rPr>
        <w:tab/>
        <w:t>Petroleum products.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74:51:01:11</w:t>
      </w:r>
      <w:r w:rsidRPr="00D95DDB">
        <w:rPr>
          <w:szCs w:val="20"/>
        </w:rPr>
        <w:tab/>
      </w:r>
      <w:r w:rsidRPr="00D95DDB">
        <w:rPr>
          <w:szCs w:val="20"/>
        </w:rPr>
        <w:tab/>
        <w:t>Protection of wetlands as waters of the state.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74:51:01:12</w:t>
      </w:r>
      <w:r w:rsidRPr="00D95DDB">
        <w:rPr>
          <w:szCs w:val="20"/>
        </w:rPr>
        <w:tab/>
      </w:r>
      <w:r w:rsidRPr="00D95DDB">
        <w:rPr>
          <w:szCs w:val="20"/>
        </w:rPr>
        <w:tab/>
        <w:t>Biological integrity of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74:51:01:13</w:t>
      </w:r>
      <w:r w:rsidRPr="00D95DDB">
        <w:rPr>
          <w:szCs w:val="20"/>
        </w:rPr>
        <w:tab/>
      </w:r>
      <w:r w:rsidRPr="00D95DDB">
        <w:rPr>
          <w:szCs w:val="20"/>
        </w:rPr>
        <w:tab/>
        <w:t>Total dissolved gas pressure.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74:51:01:14</w:t>
      </w:r>
      <w:r w:rsidRPr="00D95DDB">
        <w:rPr>
          <w:szCs w:val="20"/>
        </w:rPr>
        <w:tab/>
      </w:r>
      <w:r w:rsidRPr="00D95DDB">
        <w:rPr>
          <w:szCs w:val="20"/>
        </w:rPr>
        <w:tab/>
        <w:t>Radioactive iodine, radium, strontium, and tritium concentrations established.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74:51:01:15</w:t>
      </w:r>
      <w:r w:rsidRPr="00D95DDB">
        <w:rPr>
          <w:szCs w:val="20"/>
        </w:rPr>
        <w:tab/>
      </w:r>
      <w:r w:rsidRPr="00D95DDB">
        <w:rPr>
          <w:szCs w:val="20"/>
        </w:rPr>
        <w:tab/>
        <w:t>Concentrations established for miscellaneous radionuclides.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74:51:01:16</w:t>
      </w:r>
      <w:r w:rsidRPr="00D95DDB">
        <w:rPr>
          <w:szCs w:val="20"/>
        </w:rPr>
        <w:tab/>
      </w:r>
      <w:r w:rsidRPr="00D95DDB">
        <w:rPr>
          <w:szCs w:val="20"/>
        </w:rPr>
        <w:tab/>
        <w:t>Measuring mixtures of radionuclides.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74:51:01:17</w:t>
      </w:r>
      <w:r w:rsidRPr="00D95DDB">
        <w:rPr>
          <w:szCs w:val="20"/>
        </w:rPr>
        <w:tab/>
      </w:r>
      <w:r w:rsidRPr="00D95DDB">
        <w:rPr>
          <w:szCs w:val="20"/>
        </w:rPr>
        <w:tab/>
        <w:t>Analysis for dissolved gross beta radioactivity.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74:51:01:18</w:t>
      </w:r>
      <w:r w:rsidRPr="00D95DDB">
        <w:rPr>
          <w:szCs w:val="20"/>
        </w:rPr>
        <w:tab/>
      </w:r>
      <w:r w:rsidRPr="00D95DDB">
        <w:rPr>
          <w:szCs w:val="20"/>
        </w:rPr>
        <w:tab/>
        <w:t>Suspended radionuclides.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74:51:01:19</w:t>
      </w:r>
      <w:r w:rsidRPr="00D95DDB">
        <w:rPr>
          <w:szCs w:val="20"/>
        </w:rPr>
        <w:tab/>
      </w:r>
      <w:r w:rsidRPr="00D95DDB">
        <w:rPr>
          <w:szCs w:val="20"/>
        </w:rPr>
        <w:tab/>
        <w:t>Maximum concentration of radionuclides per sample.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74:51:01:20</w:t>
      </w:r>
      <w:r w:rsidRPr="00D95DDB">
        <w:rPr>
          <w:szCs w:val="20"/>
        </w:rPr>
        <w:tab/>
      </w:r>
      <w:r w:rsidRPr="00D95DDB">
        <w:rPr>
          <w:szCs w:val="20"/>
        </w:rPr>
        <w:tab/>
        <w:t>Calculation of average radionuclide concentrations.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74:51:01:21</w:t>
      </w:r>
      <w:r w:rsidRPr="00D95DDB">
        <w:rPr>
          <w:szCs w:val="20"/>
        </w:rPr>
        <w:tab/>
      </w:r>
      <w:r w:rsidRPr="00D95DDB">
        <w:rPr>
          <w:szCs w:val="20"/>
        </w:rPr>
        <w:tab/>
        <w:t>Variances from radioactive concentration criteria.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74:51:01:22</w:t>
      </w:r>
      <w:r w:rsidRPr="00D95DDB">
        <w:rPr>
          <w:szCs w:val="20"/>
        </w:rPr>
        <w:tab/>
      </w:r>
      <w:r w:rsidRPr="00D95DDB">
        <w:rPr>
          <w:szCs w:val="20"/>
        </w:rPr>
        <w:tab/>
        <w:t>Laboratory procedures for tests.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74:51:01:23</w:t>
      </w:r>
      <w:r w:rsidRPr="00D95DDB">
        <w:rPr>
          <w:szCs w:val="20"/>
        </w:rPr>
        <w:tab/>
      </w:r>
      <w:r w:rsidRPr="00D95DDB">
        <w:rPr>
          <w:szCs w:val="20"/>
        </w:rPr>
        <w:tab/>
        <w:t>Bioassay methods.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74:51:01:24</w:t>
      </w:r>
      <w:r w:rsidRPr="00D95DDB">
        <w:rPr>
          <w:szCs w:val="20"/>
        </w:rPr>
        <w:tab/>
      </w:r>
      <w:r w:rsidRPr="00D95DDB">
        <w:rPr>
          <w:szCs w:val="20"/>
        </w:rPr>
        <w:tab/>
        <w:t>Modification of criteria for specific sites.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74:51:01:25</w:t>
      </w:r>
      <w:r w:rsidRPr="00D95DDB">
        <w:rPr>
          <w:szCs w:val="20"/>
        </w:rPr>
        <w:tab/>
      </w:r>
      <w:r w:rsidRPr="00D95DDB">
        <w:rPr>
          <w:szCs w:val="20"/>
        </w:rPr>
        <w:tab/>
        <w:t>Notification to Environmental Protection Agency of criteria changes.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74:51:01:25.01</w:t>
      </w:r>
      <w:r w:rsidRPr="00D95DDB">
        <w:rPr>
          <w:szCs w:val="20"/>
        </w:rPr>
        <w:tab/>
        <w:t>Application of criteria to protect attainable beneficial use.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74:51:01:26</w:t>
      </w:r>
      <w:r w:rsidRPr="00D95DDB">
        <w:rPr>
          <w:szCs w:val="20"/>
        </w:rPr>
        <w:tab/>
      </w:r>
      <w:r w:rsidRPr="00D95DDB">
        <w:rPr>
          <w:szCs w:val="20"/>
        </w:rPr>
        <w:tab/>
        <w:t>Zone of mixing for wastewater discharges to flowing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74:51:01:27</w:t>
      </w:r>
      <w:r w:rsidRPr="00D95DDB">
        <w:rPr>
          <w:szCs w:val="20"/>
        </w:rPr>
        <w:tab/>
      </w:r>
      <w:r w:rsidRPr="00D95DDB">
        <w:rPr>
          <w:szCs w:val="20"/>
        </w:rPr>
        <w:tab/>
        <w:t>Lakes not allowed a zone of mixing.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74:51:01:28</w:t>
      </w:r>
      <w:r w:rsidRPr="00D95DDB">
        <w:rPr>
          <w:szCs w:val="20"/>
        </w:rPr>
        <w:tab/>
      </w:r>
      <w:r w:rsidRPr="00D95DDB">
        <w:rPr>
          <w:szCs w:val="20"/>
        </w:rPr>
        <w:tab/>
        <w:t>Water quality-limited streams -- Compliance schedules allowed.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74:51:01:29</w:t>
      </w:r>
      <w:r w:rsidRPr="00D95DDB">
        <w:rPr>
          <w:szCs w:val="20"/>
        </w:rPr>
        <w:tab/>
      </w:r>
      <w:r w:rsidRPr="00D95DDB">
        <w:rPr>
          <w:szCs w:val="20"/>
        </w:rPr>
        <w:tab/>
        <w:t>Flow rates for high quality fishery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74:51:01:30</w:t>
      </w:r>
      <w:r w:rsidRPr="00D95DDB">
        <w:rPr>
          <w:szCs w:val="20"/>
        </w:rPr>
        <w:tab/>
      </w:r>
      <w:r w:rsidRPr="00D95DDB">
        <w:rPr>
          <w:szCs w:val="20"/>
        </w:rPr>
        <w:tab/>
        <w:t>Flow rates for low quality fishery and irrigation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74:51:01:31</w:t>
      </w:r>
      <w:r w:rsidRPr="00D95DDB">
        <w:rPr>
          <w:szCs w:val="20"/>
        </w:rPr>
        <w:tab/>
      </w:r>
      <w:r w:rsidRPr="00D95DDB">
        <w:rPr>
          <w:szCs w:val="20"/>
        </w:rPr>
        <w:tab/>
        <w:t>Temperature change in fish life propagation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74:51:01:32</w:t>
      </w:r>
      <w:r w:rsidRPr="00D95DDB">
        <w:rPr>
          <w:szCs w:val="20"/>
        </w:rPr>
        <w:tab/>
      </w:r>
      <w:r w:rsidRPr="00D95DDB">
        <w:rPr>
          <w:szCs w:val="20"/>
        </w:rPr>
        <w:tab/>
        <w:t>Effluent limits for discharges to coldwater fishery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74:51:01:33</w:t>
      </w:r>
      <w:r w:rsidRPr="00D95DDB">
        <w:rPr>
          <w:szCs w:val="20"/>
        </w:rPr>
        <w:tab/>
      </w:r>
      <w:r w:rsidRPr="00D95DDB">
        <w:rPr>
          <w:szCs w:val="20"/>
        </w:rPr>
        <w:tab/>
        <w:t>Repealed.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74:51:01:34</w:t>
      </w:r>
      <w:r w:rsidRPr="00D95DDB">
        <w:rPr>
          <w:szCs w:val="20"/>
        </w:rPr>
        <w:tab/>
      </w:r>
      <w:r w:rsidRPr="00D95DDB">
        <w:rPr>
          <w:szCs w:val="20"/>
        </w:rPr>
        <w:tab/>
        <w:t>Antidegradation of waters of the state.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74:51:01:35</w:t>
      </w:r>
      <w:r w:rsidRPr="00D95DDB">
        <w:rPr>
          <w:szCs w:val="20"/>
        </w:rPr>
        <w:tab/>
      </w:r>
      <w:r w:rsidRPr="00D95DDB">
        <w:rPr>
          <w:szCs w:val="20"/>
        </w:rPr>
        <w:tab/>
        <w:t>Antidegradation of water quality review for existing point source discharges to waters of the state.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74:51:01:36</w:t>
      </w:r>
      <w:r w:rsidRPr="00D95DDB">
        <w:rPr>
          <w:szCs w:val="20"/>
        </w:rPr>
        <w:tab/>
      </w:r>
      <w:r w:rsidRPr="00D95DDB">
        <w:rPr>
          <w:szCs w:val="20"/>
        </w:rPr>
        <w:tab/>
        <w:t>Antidegradation of water quality review for new, potential point source discharges to waters of the state.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74:51:01:37</w:t>
      </w:r>
      <w:r w:rsidRPr="00D95DDB">
        <w:rPr>
          <w:szCs w:val="20"/>
        </w:rPr>
        <w:tab/>
      </w:r>
      <w:r w:rsidRPr="00D95DDB">
        <w:rPr>
          <w:szCs w:val="20"/>
        </w:rPr>
        <w:tab/>
        <w:t>Antidegradation of water quality review for thermal discharges to waters of the state.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74:51:01:37.01</w:t>
      </w:r>
      <w:r w:rsidRPr="00D95DDB">
        <w:rPr>
          <w:szCs w:val="20"/>
        </w:rPr>
        <w:tab/>
        <w:t>Antidegradation review public notice requirements.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74:51:01:38</w:t>
      </w:r>
      <w:r w:rsidRPr="00D95DDB">
        <w:rPr>
          <w:szCs w:val="20"/>
        </w:rPr>
        <w:tab/>
      </w:r>
      <w:r w:rsidRPr="00D95DDB">
        <w:rPr>
          <w:szCs w:val="20"/>
        </w:rPr>
        <w:tab/>
        <w:t>Antidegradation of water quality review for nonpoint source discharges to waters of the state.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74:51:01:39</w:t>
      </w:r>
      <w:r w:rsidRPr="00D95DDB">
        <w:rPr>
          <w:szCs w:val="20"/>
        </w:rPr>
        <w:tab/>
      </w:r>
      <w:r w:rsidRPr="00D95DDB">
        <w:rPr>
          <w:szCs w:val="20"/>
        </w:rPr>
        <w:tab/>
        <w:t>Outstanding state resource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74:51:01:40</w:t>
      </w:r>
      <w:r w:rsidRPr="00D95DDB">
        <w:rPr>
          <w:szCs w:val="20"/>
        </w:rPr>
        <w:tab/>
      </w:r>
      <w:r w:rsidRPr="00D95DDB">
        <w:rPr>
          <w:szCs w:val="20"/>
        </w:rPr>
        <w:tab/>
        <w:t>Repealed.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74:51:01:41</w:t>
      </w:r>
      <w:r w:rsidRPr="00D95DDB">
        <w:rPr>
          <w:szCs w:val="20"/>
        </w:rPr>
        <w:tab/>
      </w:r>
      <w:r w:rsidRPr="00D95DDB">
        <w:rPr>
          <w:szCs w:val="20"/>
        </w:rPr>
        <w:tab/>
        <w:t>Application of chronic/acute criteria.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74:51:01:42</w:t>
      </w:r>
      <w:r w:rsidRPr="00D95DDB">
        <w:rPr>
          <w:szCs w:val="20"/>
        </w:rPr>
        <w:tab/>
      </w:r>
      <w:r w:rsidRPr="00D95DDB">
        <w:rPr>
          <w:szCs w:val="20"/>
        </w:rPr>
        <w:tab/>
        <w:t>Beneficial uses of waters established.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74:51:01:43</w:t>
      </w:r>
      <w:r w:rsidRPr="00D95DDB">
        <w:rPr>
          <w:szCs w:val="20"/>
        </w:rPr>
        <w:tab/>
      </w:r>
      <w:r w:rsidRPr="00D95DDB">
        <w:rPr>
          <w:szCs w:val="20"/>
        </w:rPr>
        <w:tab/>
        <w:t>Missouri River impoundments classified as streams.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74:51:01:44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domestic water supply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74:51:01:45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coldwater permanent fish life propagation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74:51:01:45.01</w:t>
      </w:r>
      <w:r w:rsidRPr="00D95DDB">
        <w:rPr>
          <w:szCs w:val="20"/>
        </w:rPr>
        <w:tab/>
        <w:t>Site-specific criteria for coldwater permanent fish life propagations waters -- Black Hills Trout Management Area.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74:51:01:46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coldwater marginal fish life propagation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74:51:01:46.01</w:t>
      </w:r>
      <w:r w:rsidRPr="00D95DDB">
        <w:rPr>
          <w:szCs w:val="20"/>
        </w:rPr>
        <w:tab/>
        <w:t>Site-specific criteria for coldwater marginal fish life propagation waters -- Black Hills Trout Management Area.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74:51:01:47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warmwater permanent fish life propagation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74:51:01:48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warmwater semipermanent fish life propagation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74:51:01:48.01</w:t>
      </w:r>
      <w:r w:rsidRPr="00D95DDB">
        <w:rPr>
          <w:szCs w:val="20"/>
        </w:rPr>
        <w:tab/>
        <w:t>Site-specific criteria for semipermanent fish life propagation waters -- White River from the Nebraska-South Dakota border to its confluence with the Missouri River.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74:51:01:48.02</w:t>
      </w:r>
      <w:r w:rsidRPr="00D95DDB">
        <w:rPr>
          <w:szCs w:val="20"/>
        </w:rPr>
        <w:tab/>
        <w:t>Site-specific criterion for semipermanent fish life propagation waters -- Little White River from its confluence with Rosebud Creek to its confluence with the White River.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74:51:01:49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warmwater marginal fish life propagation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74:51:01:50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immersion recreation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74:51:01:51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limited contact recreation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74:51:01:52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fish and wildlife propagation, recreation, and stock watering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74:51:01:53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irrigation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74:51:01:53.01</w:t>
      </w:r>
      <w:r w:rsidRPr="00D95DDB">
        <w:rPr>
          <w:szCs w:val="20"/>
        </w:rPr>
        <w:tab/>
        <w:t>Site specific criterion for irrigation waters -- Belle Fourche River from the Wyoming-South Dakota border to its confluence with the Cheyenne River.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74:51:01:54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commerce and industry waters.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74:51:01:55</w:t>
      </w:r>
      <w:r w:rsidRPr="00D95DDB">
        <w:rPr>
          <w:szCs w:val="20"/>
        </w:rPr>
        <w:tab/>
      </w:r>
      <w:r w:rsidRPr="00D95DDB">
        <w:rPr>
          <w:szCs w:val="20"/>
        </w:rPr>
        <w:tab/>
        <w:t>Criteria for toxic pollutants.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74:51:01:56</w:t>
      </w:r>
      <w:r w:rsidRPr="00D95DDB">
        <w:rPr>
          <w:szCs w:val="20"/>
        </w:rPr>
        <w:tab/>
      </w:r>
      <w:r w:rsidRPr="00D95DDB">
        <w:rPr>
          <w:szCs w:val="20"/>
        </w:rPr>
        <w:tab/>
        <w:t>Site-specific criteria for Whitewood Creek from Interstate 90 to its confluence with Gold Run Creek.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74:51:01:57</w:t>
      </w:r>
      <w:r w:rsidRPr="00D95DDB">
        <w:rPr>
          <w:szCs w:val="20"/>
        </w:rPr>
        <w:tab/>
      </w:r>
      <w:r w:rsidRPr="00D95DDB">
        <w:rPr>
          <w:szCs w:val="20"/>
        </w:rPr>
        <w:tab/>
        <w:t>Repealed.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74:51:01:58</w:t>
      </w:r>
      <w:r w:rsidRPr="00D95DDB">
        <w:rPr>
          <w:szCs w:val="20"/>
        </w:rPr>
        <w:tab/>
      </w:r>
      <w:r w:rsidRPr="00D95DDB">
        <w:rPr>
          <w:szCs w:val="20"/>
        </w:rPr>
        <w:tab/>
        <w:t>Water resource enhancement or restoration projects -- Use of toxic pollutants.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74:51:01:59</w:t>
      </w:r>
      <w:r w:rsidRPr="00D95DDB">
        <w:rPr>
          <w:szCs w:val="20"/>
        </w:rPr>
        <w:tab/>
      </w:r>
      <w:r w:rsidRPr="00D95DDB">
        <w:rPr>
          <w:szCs w:val="20"/>
        </w:rPr>
        <w:tab/>
        <w:t>Water resource enhancement or restoration projects -- Use of EPA-registered pesticides.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74:51:01:60</w:t>
      </w:r>
      <w:r w:rsidRPr="00D95DDB">
        <w:rPr>
          <w:szCs w:val="20"/>
        </w:rPr>
        <w:tab/>
      </w:r>
      <w:r w:rsidRPr="00D95DDB">
        <w:rPr>
          <w:szCs w:val="20"/>
        </w:rPr>
        <w:tab/>
        <w:t>Water resource enhancement or restoration projects -- Department approval required.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74:51:01:61</w:t>
      </w:r>
      <w:r w:rsidRPr="00D95DDB">
        <w:rPr>
          <w:szCs w:val="20"/>
        </w:rPr>
        <w:tab/>
      </w:r>
      <w:r w:rsidRPr="00D95DDB">
        <w:rPr>
          <w:szCs w:val="20"/>
        </w:rPr>
        <w:tab/>
        <w:t>Publication of notice of application for water resource enhancement or restoration projects -- Exception for registered pesticides.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74:51:01:62</w:t>
      </w:r>
      <w:r w:rsidRPr="00D95DDB">
        <w:rPr>
          <w:szCs w:val="20"/>
        </w:rPr>
        <w:tab/>
      </w:r>
      <w:r w:rsidRPr="00D95DDB">
        <w:rPr>
          <w:szCs w:val="20"/>
        </w:rPr>
        <w:tab/>
        <w:t>Hearing procedure for water resource enhancement or restoration projects.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74:51:01:63</w:t>
      </w:r>
      <w:r w:rsidRPr="00D95DDB">
        <w:rPr>
          <w:szCs w:val="20"/>
        </w:rPr>
        <w:tab/>
      </w:r>
      <w:r w:rsidRPr="00D95DDB">
        <w:rPr>
          <w:szCs w:val="20"/>
        </w:rPr>
        <w:tab/>
        <w:t>Application requirements for certification of compliance with water quality standards.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74:51:01:64</w:t>
      </w:r>
      <w:r w:rsidRPr="00D95DDB">
        <w:rPr>
          <w:szCs w:val="20"/>
        </w:rPr>
        <w:tab/>
      </w:r>
      <w:r w:rsidRPr="00D95DDB">
        <w:rPr>
          <w:szCs w:val="20"/>
        </w:rPr>
        <w:tab/>
        <w:t>Notice requirements for certification of compliance with water quality standards for hydropower facilities.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74:51:01:64.01</w:t>
      </w:r>
      <w:r w:rsidRPr="00D95DDB">
        <w:rPr>
          <w:szCs w:val="20"/>
        </w:rPr>
        <w:tab/>
        <w:t>Notice requirements for certification of compliance with water quality standards for dredge and fill permits.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74:51:01:64.02</w:t>
      </w:r>
      <w:r w:rsidRPr="00D95DDB">
        <w:rPr>
          <w:szCs w:val="20"/>
        </w:rPr>
        <w:tab/>
        <w:t>Notice requirements for certification of compliance with water quality standards for federal issued national pollutant discharge elimination system permits.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74:51:01:64.03</w:t>
      </w:r>
      <w:r w:rsidRPr="00D95DDB">
        <w:rPr>
          <w:szCs w:val="20"/>
        </w:rPr>
        <w:tab/>
        <w:t>Contents of public notice for certification of compliance with water quality standards.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74:51:01:65</w:t>
      </w:r>
      <w:r w:rsidRPr="00D95DDB">
        <w:rPr>
          <w:szCs w:val="20"/>
        </w:rPr>
        <w:tab/>
      </w:r>
      <w:r w:rsidRPr="00D95DDB">
        <w:rPr>
          <w:szCs w:val="20"/>
        </w:rPr>
        <w:tab/>
        <w:t>Secretary's certification of compliance with water quality standards.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Appendix A</w:t>
      </w:r>
      <w:r w:rsidRPr="00D95DDB">
        <w:rPr>
          <w:szCs w:val="20"/>
        </w:rPr>
        <w:tab/>
        <w:t>Total Ammonia Criteria.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D95DDB">
        <w:rPr>
          <w:szCs w:val="20"/>
        </w:rPr>
        <w:t>Appendix B</w:t>
      </w:r>
      <w:r w:rsidRPr="00D95DDB">
        <w:rPr>
          <w:szCs w:val="20"/>
        </w:rPr>
        <w:tab/>
        <w:t>Toxic Pollutant Criteria.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95DDB">
        <w:rPr>
          <w:szCs w:val="20"/>
        </w:rPr>
        <w:t>Appendix C</w:t>
      </w:r>
      <w:r w:rsidRPr="00D95DDB">
        <w:rPr>
          <w:szCs w:val="20"/>
        </w:rPr>
        <w:tab/>
        <w:t>Approved Test Procedures, Repealed.</w:t>
      </w: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2A6EAE" w:rsidRPr="00D95DDB" w:rsidRDefault="002A6EAE" w:rsidP="00D9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2A6EAE" w:rsidRPr="00D95DD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DB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20F"/>
    <w:rsid w:val="000E7F4C"/>
    <w:rsid w:val="000F1DA2"/>
    <w:rsid w:val="000F2370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54C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A6EAE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4967"/>
    <w:rsid w:val="00475384"/>
    <w:rsid w:val="00475C2F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6B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A7C9A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77E9F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5AB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BC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3E7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564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302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25A8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067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5DDB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2EB0"/>
    <w:rsid w:val="00DD340A"/>
    <w:rsid w:val="00DD35B1"/>
    <w:rsid w:val="00DD3756"/>
    <w:rsid w:val="00DD3761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0A3"/>
    <w:rsid w:val="00E50751"/>
    <w:rsid w:val="00E51503"/>
    <w:rsid w:val="00E515FA"/>
    <w:rsid w:val="00E52BDD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2B5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877</Words>
  <Characters>5000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2015-01-12T17:08:00Z</dcterms:created>
  <dcterms:modified xsi:type="dcterms:W3CDTF">2015-01-12T17:11:00Z</dcterms:modified>
</cp:coreProperties>
</file>